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right"/>
        <w:rPr>
          <w:rFonts w:ascii="Liberation Serif" w:hAnsi="Liberation Serif" w:cs="Times New Roman"/>
          <w:b/>
          <w:b/>
          <w:i/>
          <w:i/>
          <w:sz w:val="22"/>
          <w:szCs w:val="22"/>
        </w:rPr>
      </w:pPr>
      <w:r>
        <w:rPr>
          <w:rFonts w:cs="Times New Roman" w:ascii="Liberation Serif" w:hAnsi="Liberation Serif"/>
          <w:b/>
          <w:i/>
          <w:sz w:val="22"/>
          <w:szCs w:val="22"/>
        </w:rPr>
        <w:t>Приложение 1 к техническим требованиям на закупку Амурские ЭС</w:t>
      </w:r>
    </w:p>
    <w:p>
      <w:pPr>
        <w:pStyle w:val="Normal"/>
        <w:spacing w:before="0" w:after="0"/>
        <w:jc w:val="right"/>
        <w:rPr>
          <w:rFonts w:ascii="Liberation Serif" w:hAnsi="Liberation Serif" w:cs="Times New Roman"/>
          <w:b/>
          <w:b/>
          <w:sz w:val="22"/>
          <w:szCs w:val="22"/>
        </w:rPr>
      </w:pPr>
      <w:r>
        <w:rPr>
          <w:rFonts w:cs="Times New Roman" w:ascii="Liberation Serif" w:hAnsi="Liberation Serif"/>
          <w:b/>
          <w:sz w:val="22"/>
          <w:szCs w:val="22"/>
        </w:rPr>
      </w:r>
    </w:p>
    <w:p>
      <w:pPr>
        <w:pStyle w:val="Normal"/>
        <w:spacing w:lineRule="atLeast" w:line="0"/>
        <w:jc w:val="center"/>
        <w:rPr>
          <w:rFonts w:ascii="Liberation Serif" w:hAnsi="Liberation Serif" w:cs="Times New Roman"/>
          <w:b/>
          <w:b/>
          <w:sz w:val="22"/>
          <w:szCs w:val="22"/>
        </w:rPr>
      </w:pPr>
      <w:r>
        <w:rPr>
          <w:rFonts w:cs="Times New Roman" w:ascii="Liberation Serif" w:hAnsi="Liberation Serif"/>
          <w:b/>
          <w:sz w:val="22"/>
          <w:szCs w:val="22"/>
        </w:rPr>
      </w:r>
    </w:p>
    <w:p>
      <w:pPr>
        <w:pStyle w:val="Normal"/>
        <w:spacing w:lineRule="auto" w:line="240"/>
        <w:jc w:val="center"/>
        <w:rPr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ОПРОСНЫЙ ЛИСТ</w:t>
      </w:r>
    </w:p>
    <w:p>
      <w:pPr>
        <w:pStyle w:val="Normal"/>
        <w:spacing w:lineRule="auto" w:line="240"/>
        <w:jc w:val="center"/>
        <w:rPr>
          <w:rFonts w:ascii="Liberation Serif" w:hAnsi="Liberation Serif" w:cs="Times New Roman"/>
          <w:b/>
          <w:b/>
        </w:rPr>
      </w:pPr>
      <w:r>
        <w:rPr>
          <w:rFonts w:cs="Times New Roman" w:ascii="Liberation Serif" w:hAnsi="Liberation Serif"/>
          <w:b/>
        </w:rPr>
      </w:r>
    </w:p>
    <w:p>
      <w:pPr>
        <w:pStyle w:val="Closing"/>
        <w:spacing w:lineRule="auto" w:line="240"/>
        <w:jc w:val="left"/>
        <w:rPr/>
      </w:pPr>
      <w:r>
        <w:rPr>
          <w:rStyle w:val="Style6"/>
          <w:rFonts w:ascii="Liberation Serif" w:hAnsi="Liberation Serif"/>
          <w:sz w:val="24"/>
          <w:szCs w:val="24"/>
        </w:rPr>
        <w:t>Заказчик:  филиал АО «ДРСК» «Амурские ЭС» для СП «ЦЭС»</w:t>
      </w:r>
    </w:p>
    <w:p>
      <w:pPr>
        <w:pStyle w:val="Normal"/>
        <w:spacing w:lineRule="auto" w:line="240" w:before="6" w:after="0"/>
        <w:ind w:left="0" w:right="142" w:hanging="0"/>
        <w:jc w:val="both"/>
        <w:rPr/>
      </w:pPr>
      <w:r>
        <w:rPr>
          <w:rStyle w:val="Style6"/>
          <w:rFonts w:ascii="Liberation Serif" w:hAnsi="Liberation Serif"/>
          <w:b/>
          <w:bCs/>
          <w:sz w:val="24"/>
          <w:szCs w:val="24"/>
        </w:rPr>
        <w:t>Объект (место): служба ИЗПИ СП ЦЭС</w:t>
      </w:r>
    </w:p>
    <w:p>
      <w:pPr>
        <w:pStyle w:val="Normal"/>
        <w:spacing w:lineRule="auto" w:line="240" w:before="6" w:after="0"/>
        <w:ind w:left="0" w:right="142" w:hanging="0"/>
        <w:jc w:val="both"/>
        <w:rPr>
          <w:rStyle w:val="Style6"/>
          <w:rFonts w:ascii="Liberation Serif" w:hAnsi="Liberation Serif"/>
          <w:b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p>
      <w:pPr>
        <w:pStyle w:val="Normal"/>
        <w:spacing w:lineRule="auto" w:line="240" w:before="6" w:after="0"/>
        <w:ind w:left="0" w:right="142" w:hanging="0"/>
        <w:jc w:val="both"/>
        <w:rPr/>
      </w:pPr>
      <w:r>
        <w:rPr>
          <w:rStyle w:val="Style6"/>
          <w:rFonts w:cs="Times New Roman" w:ascii="Liberation Serif" w:hAnsi="Liberation Serif"/>
          <w:b/>
          <w:bCs/>
          <w:sz w:val="24"/>
          <w:szCs w:val="24"/>
        </w:rPr>
        <w:t xml:space="preserve">1. </w:t>
      </w:r>
      <w:r>
        <w:rPr>
          <w:rStyle w:val="Style6"/>
          <w:rFonts w:cs="Times New Roman" w:ascii="Liberation Serif" w:hAnsi="Liberation Serif"/>
          <w:b/>
          <w:bCs/>
          <w:i w:val="false"/>
          <w:iCs w:val="false"/>
          <w:sz w:val="24"/>
          <w:szCs w:val="24"/>
        </w:rPr>
        <w:t>Измеритель параметров микроклимата Метеоскоп-М</w:t>
      </w:r>
    </w:p>
    <w:tbl>
      <w:tblPr>
        <w:tblW w:w="10136" w:type="dxa"/>
        <w:jc w:val="left"/>
        <w:tblInd w:w="-118" w:type="dxa"/>
        <w:tblLayout w:type="fixed"/>
        <w:tblCellMar>
          <w:top w:w="0" w:type="dxa"/>
          <w:left w:w="113" w:type="dxa"/>
          <w:bottom w:w="0" w:type="dxa"/>
          <w:right w:w="108" w:type="dxa"/>
        </w:tblCellMar>
      </w:tblPr>
      <w:tblGrid>
        <w:gridCol w:w="568"/>
        <w:gridCol w:w="4703"/>
        <w:gridCol w:w="2710"/>
        <w:gridCol w:w="2154"/>
      </w:tblGrid>
      <w:tr>
        <w:trPr>
          <w:trHeight w:val="354" w:hRule="atLeast"/>
        </w:trPr>
        <w:tc>
          <w:tcPr>
            <w:tcW w:w="5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Liberation Serif" w:hAnsi="Liberation Serif" w:eastAsia="Calibri"/>
                <w:b/>
                <w:b/>
                <w:i w:val="false"/>
                <w:i w:val="false"/>
                <w:iCs w:val="false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i w:val="false"/>
                <w:iCs w:val="false"/>
                <w:sz w:val="22"/>
                <w:szCs w:val="22"/>
                <w:lang w:eastAsia="en-US"/>
              </w:rPr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/>
                <w:b/>
                <w:i w:val="false"/>
                <w:i w:val="false"/>
                <w:iCs w:val="false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i w:val="false"/>
                <w:iCs w:val="false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470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/>
                <w:b/>
                <w:i w:val="false"/>
                <w:i w:val="false"/>
                <w:iCs w:val="false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i w:val="false"/>
                <w:iCs w:val="false"/>
                <w:sz w:val="22"/>
                <w:szCs w:val="22"/>
                <w:lang w:eastAsia="en-US"/>
              </w:rPr>
              <w:t>Технические и функциональные характеристики (параметры эквивалентности)</w:t>
            </w:r>
          </w:p>
        </w:tc>
        <w:tc>
          <w:tcPr>
            <w:tcW w:w="2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/>
                <w:b/>
                <w:i w:val="false"/>
                <w:i w:val="false"/>
                <w:iCs w:val="false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i w:val="false"/>
                <w:iCs w:val="false"/>
                <w:sz w:val="22"/>
                <w:szCs w:val="22"/>
                <w:lang w:eastAsia="en-US"/>
              </w:rPr>
              <w:t>Требование заказчика</w:t>
            </w:r>
          </w:p>
        </w:tc>
        <w:tc>
          <w:tcPr>
            <w:tcW w:w="21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/>
                <w:b/>
                <w:i w:val="false"/>
                <w:i w:val="false"/>
                <w:iCs w:val="false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i w:val="false"/>
                <w:iCs w:val="false"/>
                <w:sz w:val="22"/>
                <w:szCs w:val="22"/>
                <w:lang w:eastAsia="en-US"/>
              </w:rPr>
              <w:t>Предложение Участника</w:t>
            </w:r>
          </w:p>
        </w:tc>
      </w:tr>
      <w:tr>
        <w:trPr>
          <w:trHeight w:val="536" w:hRule="atLeast"/>
        </w:trPr>
        <w:tc>
          <w:tcPr>
            <w:tcW w:w="56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70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8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Liberation Serif" w:hAnsi="Liberation Serif" w:eastAsia="Calibri"/>
                <w:b/>
                <w:b/>
                <w:i w:val="false"/>
                <w:i w:val="false"/>
                <w:iCs w:val="false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i w:val="false"/>
                <w:iCs w:val="false"/>
                <w:sz w:val="22"/>
                <w:szCs w:val="22"/>
                <w:lang w:eastAsia="en-US"/>
              </w:rPr>
              <w:t>Значение</w:t>
            </w:r>
          </w:p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/>
                <w:b/>
                <w:i w:val="false"/>
                <w:i w:val="false"/>
                <w:iCs w:val="false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i w:val="false"/>
                <w:iCs w:val="false"/>
                <w:sz w:val="22"/>
                <w:szCs w:val="22"/>
                <w:lang w:eastAsia="en-US"/>
              </w:rPr>
              <w:t>(параметры эквивалентности)</w:t>
            </w:r>
          </w:p>
        </w:tc>
      </w:tr>
      <w:tr>
        <w:trPr/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  <w:t>Диапазон измерений температуры, °С: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  <w:t>- при помощи сенсометрического щупа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 w:before="0" w:after="160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  <w:t>- при помощи шарового термометра</w:t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от -40 до +85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 w:before="0" w:after="160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от 0 до +70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  <w:t>Пределы допускаемой абсолютной погрешности измерений температуры, °С: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  <w:t>- при помощи сенсометрического щупа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 w:before="0" w:after="160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  <w:t>- при помощи шарового термометра</w:t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  <w:t>±0,2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 w:before="0" w:after="160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  <w:t>±0,5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before="0" w:after="160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Диапазон измерений относительной влажности, %</w:t>
              <w:tab/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bidi w:val="0"/>
              <w:spacing w:before="0" w:after="160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от 5 до 97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before="0" w:after="160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Пределы допускаемой абсолютной погрешности измерений относительной влажности, % (в диапазоне температур от +5 до +85 °С)</w:t>
              <w:tab/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bidi w:val="0"/>
              <w:spacing w:before="0" w:after="160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±3,0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before="0" w:after="160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Диапазон измерений давления воздуха, кПа (мм рт. ст.)</w:t>
              <w:tab/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bidi w:val="0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от 80 до 110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bidi w:val="0"/>
              <w:spacing w:before="0" w:after="160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(от 600 до 825)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left"/>
              <w:rPr>
                <w:rFonts w:ascii="Liberation Serif" w:hAnsi="Liberation Serif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Пределы допускаемой абсолютной погрешности измерений давления, кПа (мм рт. ст.)</w:t>
              <w:tab/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± 0,13 (±1)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before="0" w:after="160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Диапазон измерений скорости воздушного потока, м/с</w:t>
              <w:tab/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bidi w:val="0"/>
              <w:spacing w:before="0" w:after="160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от 0,1 до 20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Пределы допускаемой абсолютной погрешности измерений скорости воздушного потока, м/с: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- в диапазоне от 0,1 до 1 м/с включ.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before="0" w:after="160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- в диапазоне св. 1 до 20 м/с</w:t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bidi w:val="0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bidi w:val="0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±(0,05+0,05V)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bidi w:val="0"/>
              <w:spacing w:before="0" w:after="160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±(0,1+0,05V), где V – значение измеряемой скорости, м/с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before="0" w:after="160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Диапазон показаний относительной влажности, %</w:t>
              <w:tab/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bidi w:val="0"/>
              <w:spacing w:before="0" w:after="160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от 0 до 98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left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Диапазон показаний скорости воздушного потока, м/с</w:t>
              <w:tab/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/>
            </w:pPr>
            <w:r>
              <w:rPr>
                <w:rStyle w:val="Style6"/>
                <w:rFonts w:ascii="Liberation Serif" w:hAnsi="Liberation Serif"/>
                <w:i w:val="false"/>
                <w:iCs w:val="false"/>
                <w:color w:val="000000"/>
                <w:sz w:val="24"/>
                <w:szCs w:val="24"/>
              </w:rPr>
              <w:t>от 0,05 до 20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2"/>
                <w:szCs w:val="22"/>
              </w:rPr>
            </w:r>
          </w:p>
        </w:tc>
      </w:tr>
      <w:tr>
        <w:trPr>
          <w:trHeight w:val="1571" w:hRule="atLeast"/>
        </w:trPr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 w:before="0" w:after="160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  <w:t>Время установления рабочего режима при измерении без шарового термометра (при условии, что сенсометрический щуп находится в тепловом равновесии с окружающей средой), не более, с</w:t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 w:before="0" w:after="160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2"/>
                <w:szCs w:val="22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2"/>
                <w:szCs w:val="22"/>
                <w:lang w:val="ru-RU" w:eastAsia="ar-SA" w:bidi="ar-SA"/>
              </w:rPr>
              <w:t>60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 w:before="0" w:after="160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  <w:t>Время установления рабочего режима при измерении температуры шаровым термометром, не менее, мин</w:t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 w:before="0" w:after="160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  <w:t>20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2"/>
                <w:szCs w:val="22"/>
              </w:rPr>
            </w:r>
          </w:p>
        </w:tc>
      </w:tr>
      <w:tr>
        <w:trPr>
          <w:trHeight w:val="310" w:hRule="atLeast"/>
        </w:trPr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 w:before="0" w:after="160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  <w:t>Масса прибора, г</w:t>
              <w:tab/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 w:before="0" w:after="160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  <w:t>650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  <w:t>Габаритные размеры: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  <w:t>- измерительного блока, мм, не более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  <w:t>- сенсометрического щупа, мм, не более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  <w:t>- шарового термометра, мм, не более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  <w:t>- диаметр шара, мм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 w:before="0" w:after="160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  <w:t>- длина кабеля, мм</w:t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190×110×70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Ø16×500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Ø16×200 (*)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Ø90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tLeast" w:line="225" w:before="0" w:after="160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от 1200 до 1500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4"/>
                <w:szCs w:val="24"/>
              </w:rPr>
            </w:r>
          </w:p>
        </w:tc>
      </w:tr>
      <w:tr>
        <w:trPr>
          <w:trHeight w:val="119" w:hRule="atLeast"/>
        </w:trPr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before="0" w:after="160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Время непрерывной работы измерителя без подзарядки аккумуляторной батареи, часов, не менее</w:t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20"/>
              <w:widowControl w:val="false"/>
              <w:tabs>
                <w:tab w:val="left" w:pos="360" w:leader="none"/>
              </w:tabs>
              <w:spacing w:before="0" w:after="200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8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4"/>
                <w:szCs w:val="24"/>
              </w:rPr>
            </w:r>
          </w:p>
        </w:tc>
      </w:tr>
      <w:tr>
        <w:trPr>
          <w:trHeight w:val="405" w:hRule="atLeast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before="0" w:after="160"/>
              <w:ind w:left="0" w:right="0" w:hanging="0"/>
              <w:jc w:val="left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lang w:val="ru-RU" w:eastAsia="ar-SA" w:bidi="ar-SA"/>
              </w:rPr>
              <w:t>Средняя наработка до отказа, ч, не менее</w:t>
              <w:tab/>
            </w:r>
          </w:p>
        </w:tc>
        <w:tc>
          <w:tcPr>
            <w:tcW w:w="2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bidi w:val="0"/>
              <w:spacing w:before="0" w:after="160"/>
              <w:ind w:left="0" w:right="0" w:hanging="0"/>
              <w:jc w:val="center"/>
              <w:rPr>
                <w:rFonts w:ascii="Liberation Serif" w:hAnsi="Liberation Serif" w:eastAsia="Times New Roman" w:cs="Times New Roman"/>
                <w:b w:val="false"/>
                <w:b w:val="false"/>
                <w:i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iCs w:val="false"/>
                <w:color w:val="000000"/>
                <w:sz w:val="24"/>
                <w:szCs w:val="24"/>
                <w:lang w:val="ru-RU" w:eastAsia="ar-SA" w:bidi="ar-SA"/>
              </w:rPr>
              <w:t>60000</w:t>
            </w:r>
          </w:p>
        </w:tc>
        <w:tc>
          <w:tcPr>
            <w:tcW w:w="21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4"/>
                <w:szCs w:val="24"/>
              </w:rPr>
            </w:r>
          </w:p>
        </w:tc>
      </w:tr>
      <w:tr>
        <w:trPr>
          <w:trHeight w:val="263" w:hRule="atLeast"/>
        </w:trPr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left"/>
              <w:rPr>
                <w:rFonts w:ascii="Liberation Serif" w:hAnsi="Liberation Serif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Средний срок службы, лет, не менее</w:t>
              <w:tab/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464646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color w:val="464646"/>
                <w:sz w:val="24"/>
                <w:szCs w:val="24"/>
              </w:rPr>
            </w:r>
          </w:p>
        </w:tc>
      </w:tr>
      <w:tr>
        <w:trPr>
          <w:trHeight w:val="70" w:hRule="atLeast"/>
        </w:trPr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bCs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7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color w:val="000000"/>
                <w:sz w:val="24"/>
                <w:szCs w:val="24"/>
              </w:rPr>
              <w:t>Количество приобретаемых приборов</w:t>
            </w:r>
          </w:p>
        </w:tc>
        <w:tc>
          <w:tcPr>
            <w:tcW w:w="27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i w:val="false"/>
                <w:iCs w:val="false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Liberation Serif" w:hAnsi="Liberation Serif" w:eastAsia="Calibri"/>
                <w:i w:val="false"/>
                <w:i w:val="false"/>
                <w:iCs w:val="false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i w:val="false"/>
                <w:iCs w:val="false"/>
                <w:sz w:val="22"/>
                <w:szCs w:val="22"/>
                <w:lang w:eastAsia="en-US"/>
              </w:rPr>
            </w:r>
          </w:p>
        </w:tc>
      </w:tr>
    </w:tbl>
    <w:p>
      <w:pPr>
        <w:pStyle w:val="Normal"/>
        <w:rPr>
          <w:rFonts w:ascii="Liberation Serif" w:hAnsi="Liberation Serif"/>
          <w:i w:val="false"/>
          <w:i w:val="false"/>
          <w:iCs w:val="false"/>
          <w:sz w:val="24"/>
          <w:szCs w:val="24"/>
        </w:rPr>
      </w:pPr>
      <w:r>
        <w:rPr>
          <w:rFonts w:ascii="Liberation Serif" w:hAnsi="Liberation Serif"/>
          <w:i w:val="false"/>
          <w:iCs w:val="false"/>
          <w:sz w:val="24"/>
          <w:szCs w:val="24"/>
        </w:rPr>
      </w:r>
    </w:p>
    <w:p>
      <w:pPr>
        <w:pStyle w:val="Normal"/>
        <w:rPr>
          <w:rFonts w:ascii="Liberation Serif" w:hAnsi="Liberation Serif"/>
          <w:b/>
          <w:b/>
          <w:bCs/>
          <w:i w:val="false"/>
          <w:i w:val="false"/>
          <w:iCs w:val="false"/>
          <w:sz w:val="24"/>
          <w:szCs w:val="24"/>
        </w:rPr>
      </w:pPr>
      <w:r>
        <w:rPr>
          <w:rFonts w:ascii="Liberation Serif" w:hAnsi="Liberation Serif"/>
          <w:b/>
          <w:bCs/>
          <w:i w:val="false"/>
          <w:iCs w:val="false"/>
          <w:sz w:val="24"/>
          <w:szCs w:val="24"/>
        </w:rPr>
        <w:t>Комплектация</w:t>
      </w:r>
    </w:p>
    <w:tbl>
      <w:tblPr>
        <w:tblW w:w="9948" w:type="dxa"/>
        <w:jc w:val="center"/>
        <w:tblInd w:w="0" w:type="dxa"/>
        <w:tblLayout w:type="fixed"/>
        <w:tblCellMar>
          <w:top w:w="0" w:type="dxa"/>
          <w:left w:w="88" w:type="dxa"/>
          <w:bottom w:w="0" w:type="dxa"/>
          <w:right w:w="108" w:type="dxa"/>
        </w:tblCellMar>
      </w:tblPr>
      <w:tblGrid>
        <w:gridCol w:w="598"/>
        <w:gridCol w:w="7908"/>
        <w:gridCol w:w="1442"/>
      </w:tblGrid>
      <w:tr>
        <w:trPr/>
        <w:tc>
          <w:tcPr>
            <w:tcW w:w="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7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>Количество, шт.</w:t>
            </w:r>
          </w:p>
        </w:tc>
      </w:tr>
      <w:tr>
        <w:trPr>
          <w:trHeight w:val="340" w:hRule="atLeast"/>
        </w:trPr>
        <w:tc>
          <w:tcPr>
            <w:tcW w:w="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textAlignment w:val="auto"/>
              <w:rPr>
                <w:rFonts w:ascii="Liberation Serif" w:hAnsi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</w:rPr>
              <w:t>Измерительно-индикаторный блок</w:t>
            </w:r>
          </w:p>
        </w:tc>
        <w:tc>
          <w:tcPr>
            <w:tcW w:w="1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>
        <w:trPr>
          <w:trHeight w:val="340" w:hRule="atLeast"/>
        </w:trPr>
        <w:tc>
          <w:tcPr>
            <w:tcW w:w="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Сенсометрический щуп</w:t>
              <w:tab/>
            </w:r>
          </w:p>
        </w:tc>
        <w:tc>
          <w:tcPr>
            <w:tcW w:w="1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>
        <w:trPr>
          <w:trHeight w:val="340" w:hRule="atLeast"/>
        </w:trPr>
        <w:tc>
          <w:tcPr>
            <w:tcW w:w="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Блок питания</w:t>
              <w:tab/>
            </w:r>
          </w:p>
        </w:tc>
        <w:tc>
          <w:tcPr>
            <w:tcW w:w="1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>
        <w:trPr>
          <w:trHeight w:val="340" w:hRule="atLeast"/>
        </w:trPr>
        <w:tc>
          <w:tcPr>
            <w:tcW w:w="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Кабель для связи с ПК</w:t>
              <w:tab/>
            </w:r>
          </w:p>
        </w:tc>
        <w:tc>
          <w:tcPr>
            <w:tcW w:w="1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>
        <w:trPr>
          <w:trHeight w:val="340" w:hRule="atLeast"/>
        </w:trPr>
        <w:tc>
          <w:tcPr>
            <w:tcW w:w="59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79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Сумка укладочная</w:t>
              <w:tab/>
            </w:r>
          </w:p>
        </w:tc>
        <w:tc>
          <w:tcPr>
            <w:tcW w:w="14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>
        <w:trPr>
          <w:trHeight w:val="340" w:hRule="atLeast"/>
        </w:trPr>
        <w:tc>
          <w:tcPr>
            <w:tcW w:w="59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79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</w:rPr>
              <w:t>Руководство по эксплуатации</w:t>
            </w: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>
        <w:trPr>
          <w:trHeight w:val="340" w:hRule="atLeast"/>
        </w:trPr>
        <w:tc>
          <w:tcPr>
            <w:tcW w:w="59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79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Паспорт</w:t>
            </w:r>
          </w:p>
        </w:tc>
        <w:tc>
          <w:tcPr>
            <w:tcW w:w="14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>
        <w:trPr>
          <w:trHeight w:val="340" w:hRule="atLeast"/>
        </w:trPr>
        <w:tc>
          <w:tcPr>
            <w:tcW w:w="59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79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Методика поверки (калибровки)</w:t>
            </w:r>
          </w:p>
        </w:tc>
        <w:tc>
          <w:tcPr>
            <w:tcW w:w="14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>
        <w:trPr>
          <w:trHeight w:val="340" w:hRule="atLeast"/>
        </w:trPr>
        <w:tc>
          <w:tcPr>
            <w:tcW w:w="59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79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Свидетельство о поверке (калибровке)</w:t>
            </w:r>
          </w:p>
        </w:tc>
        <w:tc>
          <w:tcPr>
            <w:tcW w:w="14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1</w:t>
            </w:r>
          </w:p>
        </w:tc>
      </w:tr>
    </w:tbl>
    <w:p>
      <w:pPr>
        <w:pStyle w:val="Normal"/>
        <w:spacing w:lineRule="auto" w:line="360" w:before="120" w:after="0"/>
        <w:ind w:left="0" w:right="142" w:hanging="0"/>
        <w:jc w:val="both"/>
        <w:rPr>
          <w:rFonts w:ascii="Liberation Serif" w:hAnsi="Liberation Serif"/>
          <w:b/>
          <w:b/>
          <w:bCs/>
          <w:sz w:val="22"/>
          <w:szCs w:val="22"/>
        </w:rPr>
      </w:pPr>
      <w:r>
        <w:rPr/>
      </w:r>
    </w:p>
    <w:sectPr>
      <w:type w:val="nextPage"/>
      <w:pgSz w:w="11906" w:h="16838"/>
      <w:pgMar w:left="1134" w:right="624" w:header="0" w:top="720" w:footer="0" w:bottom="709" w:gutter="0"/>
      <w:pgNumType w:fmt="decimal"/>
      <w:formProt w:val="false"/>
      <w:textDirection w:val="lrTb"/>
      <w:docGrid w:type="default" w:linePitch="600" w:charSpace="4505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DejaVu Sans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59" w:before="0" w:after="160"/>
      <w:jc w:val="left"/>
    </w:pPr>
    <w:rPr>
      <w:rFonts w:ascii="Calibri" w:hAnsi="Calibri" w:eastAsia="Calibri" w:cs="DejaVu Sans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"/>
    <w:qFormat/>
    <w:pPr>
      <w:keepNext w:val="true"/>
      <w:suppressAutoHyphens w:val="true"/>
      <w:spacing w:lineRule="auto" w:line="240" w:before="240" w:after="60"/>
      <w:textAlignment w:val="baseline"/>
      <w:outlineLvl w:val="0"/>
    </w:pPr>
    <w:rPr>
      <w:rFonts w:ascii="Arial" w:hAnsi="Arial" w:eastAsia="Arial" w:cs="Arial"/>
      <w:b/>
      <w:bCs/>
      <w:kern w:val="2"/>
      <w:sz w:val="32"/>
      <w:szCs w:val="32"/>
      <w:lang w:eastAsia="ru-RU"/>
    </w:rPr>
  </w:style>
  <w:style w:type="paragraph" w:styleId="2">
    <w:name w:val="Heading 2"/>
    <w:basedOn w:val="Normal"/>
    <w:link w:val="2"/>
    <w:qFormat/>
    <w:pPr>
      <w:keepNext w:val="true"/>
      <w:suppressAutoHyphens w:val="true"/>
      <w:spacing w:lineRule="auto" w:line="240" w:before="600" w:after="300"/>
      <w:jc w:val="center"/>
      <w:textAlignment w:val="baseline"/>
      <w:outlineLvl w:val="1"/>
    </w:pPr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paragraph" w:styleId="3">
    <w:name w:val="Heading 3"/>
    <w:basedOn w:val="Normal"/>
    <w:link w:val="3"/>
    <w:qFormat/>
    <w:pPr>
      <w:keepNext w:val="true"/>
      <w:suppressAutoHyphens w:val="true"/>
      <w:spacing w:lineRule="atLeast" w:line="240" w:before="0" w:after="360"/>
      <w:ind w:left="2880" w:right="0" w:firstLine="720"/>
      <w:jc w:val="both"/>
      <w:textAlignment w:val="baseline"/>
      <w:outlineLvl w:val="2"/>
    </w:pPr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paragraph" w:styleId="4">
    <w:name w:val="Heading 4"/>
    <w:basedOn w:val="Normal"/>
    <w:link w:val="4"/>
    <w:qFormat/>
    <w:pPr>
      <w:keepNext w:val="true"/>
      <w:suppressAutoHyphens w:val="true"/>
      <w:spacing w:lineRule="atLeast" w:line="240" w:before="360" w:after="0"/>
      <w:ind w:left="0" w:right="0" w:firstLine="34"/>
      <w:jc w:val="both"/>
      <w:textAlignment w:val="baseline"/>
      <w:outlineLvl w:val="3"/>
    </w:pPr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paragraph" w:styleId="5">
    <w:name w:val="Heading 5"/>
    <w:basedOn w:val="Normal"/>
    <w:link w:val="5"/>
    <w:qFormat/>
    <w:pPr>
      <w:keepNext w:val="true"/>
      <w:suppressAutoHyphens w:val="true"/>
      <w:spacing w:lineRule="auto" w:line="240" w:before="0" w:after="0"/>
      <w:ind w:left="6521" w:right="0" w:hanging="0"/>
      <w:textAlignment w:val="baseline"/>
      <w:outlineLvl w:val="4"/>
    </w:pPr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paragraph" w:styleId="6">
    <w:name w:val="Heading 6"/>
    <w:basedOn w:val="Normal"/>
    <w:link w:val="6"/>
    <w:qFormat/>
    <w:pPr>
      <w:suppressAutoHyphens w:val="true"/>
      <w:spacing w:lineRule="auto" w:line="240" w:before="240" w:after="60"/>
      <w:textAlignment w:val="baseline"/>
      <w:outlineLvl w:val="5"/>
    </w:pPr>
    <w:rPr>
      <w:rFonts w:ascii="Times New Roman" w:hAnsi="Times New Roman" w:eastAsia="Times New Roman" w:cs="Times New Roman"/>
      <w:b/>
      <w:bCs/>
      <w:kern w:val="2"/>
      <w:lang w:eastAsia="ru-RU"/>
    </w:rPr>
  </w:style>
  <w:style w:type="paragraph" w:styleId="7">
    <w:name w:val="Heading 7"/>
    <w:basedOn w:val="Normal"/>
    <w:link w:val="7"/>
    <w:qFormat/>
    <w:pPr>
      <w:suppressAutoHyphens w:val="true"/>
      <w:spacing w:lineRule="auto" w:line="240" w:before="240" w:after="60"/>
      <w:textAlignment w:val="baseline"/>
      <w:outlineLvl w:val="6"/>
    </w:pPr>
    <w:rPr>
      <w:rFonts w:ascii="Calibri" w:hAnsi="Calibri" w:eastAsia="Calibri" w:cs="Calibri"/>
      <w:kern w:val="2"/>
      <w:sz w:val="24"/>
      <w:szCs w:val="24"/>
      <w:lang w:eastAsia="ru-RU"/>
    </w:rPr>
  </w:style>
  <w:style w:type="paragraph" w:styleId="8">
    <w:name w:val="Heading 8"/>
    <w:basedOn w:val="Normal"/>
    <w:link w:val="8"/>
    <w:qFormat/>
    <w:pPr>
      <w:keepNext w:val="true"/>
      <w:suppressAutoHyphens w:val="true"/>
      <w:spacing w:lineRule="atLeast" w:line="240" w:before="0" w:after="0"/>
      <w:ind w:left="36" w:right="36" w:hanging="0"/>
      <w:jc w:val="center"/>
      <w:textAlignment w:val="baseline"/>
      <w:outlineLvl w:val="7"/>
    </w:pPr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paragraph" w:styleId="9">
    <w:name w:val="Heading 9"/>
    <w:basedOn w:val="Normal"/>
    <w:link w:val="9"/>
    <w:qFormat/>
    <w:pPr>
      <w:suppressAutoHyphens w:val="true"/>
      <w:spacing w:lineRule="auto" w:line="240" w:before="240" w:after="60"/>
      <w:textAlignment w:val="baseline"/>
      <w:outlineLvl w:val="8"/>
    </w:pPr>
    <w:rPr>
      <w:rFonts w:ascii="Arial" w:hAnsi="Arial" w:eastAsia="Arial" w:cs="Arial"/>
      <w:kern w:val="2"/>
      <w:lang w:eastAsia="ru-RU"/>
    </w:rPr>
  </w:style>
  <w:style w:type="character" w:styleId="DefaultParagraphFontWW">
    <w:name w:val="Default Paragraph Font (WW)"/>
    <w:qFormat/>
    <w:rPr/>
  </w:style>
  <w:style w:type="character" w:styleId="11">
    <w:name w:val="Заголовок 1 Знак"/>
    <w:basedOn w:val="DefaultParagraphFontWW"/>
    <w:qFormat/>
    <w:rPr>
      <w:rFonts w:ascii="Arial" w:hAnsi="Arial" w:eastAsia="Arial" w:cs="Arial"/>
      <w:b/>
      <w:bCs/>
      <w:kern w:val="2"/>
      <w:sz w:val="32"/>
      <w:szCs w:val="32"/>
      <w:lang w:eastAsia="ru-RU"/>
    </w:rPr>
  </w:style>
  <w:style w:type="character" w:styleId="21">
    <w:name w:val="Заголовок 2 Знак"/>
    <w:basedOn w:val="DefaultParagraphFontWW"/>
    <w:qFormat/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character" w:styleId="31">
    <w:name w:val="Заголовок 3 Знак"/>
    <w:basedOn w:val="DefaultParagraphFontWW"/>
    <w:qFormat/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character" w:styleId="41">
    <w:name w:val="Заголовок 4 Знак"/>
    <w:basedOn w:val="DefaultParagraphFontWW"/>
    <w:qFormat/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character" w:styleId="51">
    <w:name w:val="Заголовок 5 Знак"/>
    <w:basedOn w:val="DefaultParagraphFontWW"/>
    <w:qFormat/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character" w:styleId="61">
    <w:name w:val="Заголовок 6 Знак"/>
    <w:basedOn w:val="DefaultParagraphFontWW"/>
    <w:qFormat/>
    <w:rPr>
      <w:rFonts w:ascii="Times New Roman" w:hAnsi="Times New Roman" w:eastAsia="Times New Roman" w:cs="Times New Roman"/>
      <w:b/>
      <w:bCs/>
      <w:kern w:val="2"/>
      <w:lang w:eastAsia="ru-RU"/>
    </w:rPr>
  </w:style>
  <w:style w:type="character" w:styleId="71">
    <w:name w:val="Заголовок 7 Знак"/>
    <w:basedOn w:val="DefaultParagraphFontWW"/>
    <w:qFormat/>
    <w:rPr>
      <w:rFonts w:ascii="Calibri" w:hAnsi="Calibri" w:eastAsia="Calibri" w:cs="Calibri"/>
      <w:kern w:val="2"/>
      <w:sz w:val="24"/>
      <w:szCs w:val="24"/>
      <w:lang w:eastAsia="ru-RU"/>
    </w:rPr>
  </w:style>
  <w:style w:type="character" w:styleId="81">
    <w:name w:val="Заголовок 8 Знак"/>
    <w:basedOn w:val="DefaultParagraphFontWW"/>
    <w:qFormat/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character" w:styleId="91">
    <w:name w:val="Заголовок 9 Знак"/>
    <w:basedOn w:val="DefaultParagraphFontWW"/>
    <w:qFormat/>
    <w:rPr>
      <w:rFonts w:ascii="Arial" w:hAnsi="Arial" w:eastAsia="Arial" w:cs="Arial"/>
      <w:kern w:val="2"/>
      <w:lang w:eastAsia="ru-RU"/>
    </w:rPr>
  </w:style>
  <w:style w:type="character" w:styleId="Style5">
    <w:name w:val="Интернет-ссылка"/>
    <w:basedOn w:val="DefaultParagraphFontWW"/>
    <w:rPr>
      <w:color w:val="0563C1"/>
      <w:u w:val="single"/>
    </w:rPr>
  </w:style>
  <w:style w:type="character" w:styleId="Style6">
    <w:name w:val="Основной шрифт абзаца"/>
    <w:qFormat/>
    <w:rPr/>
  </w:style>
  <w:style w:type="character" w:styleId="WWCharLFO54LVL1">
    <w:name w:val="WW_CharLFO54LVL1"/>
    <w:qFormat/>
    <w:rPr>
      <w:rFonts w:ascii="OpenSymbol" w:hAnsi="OpenSymbol" w:eastAsia="OpenSymbol" w:cs="OpenSymbol"/>
    </w:rPr>
  </w:style>
  <w:style w:type="character" w:styleId="WWCharLFO54LVL2">
    <w:name w:val="WW_CharLFO54LVL2"/>
    <w:qFormat/>
    <w:rPr>
      <w:rFonts w:ascii="OpenSymbol" w:hAnsi="OpenSymbol" w:eastAsia="OpenSymbol" w:cs="OpenSymbol"/>
    </w:rPr>
  </w:style>
  <w:style w:type="character" w:styleId="WWCharLFO54LVL3">
    <w:name w:val="WW_CharLFO54LVL3"/>
    <w:qFormat/>
    <w:rPr>
      <w:rFonts w:ascii="OpenSymbol" w:hAnsi="OpenSymbol" w:eastAsia="OpenSymbol" w:cs="OpenSymbol"/>
    </w:rPr>
  </w:style>
  <w:style w:type="character" w:styleId="WWCharLFO54LVL4">
    <w:name w:val="WW_CharLFO54LVL4"/>
    <w:qFormat/>
    <w:rPr>
      <w:rFonts w:ascii="OpenSymbol" w:hAnsi="OpenSymbol" w:eastAsia="OpenSymbol" w:cs="OpenSymbol"/>
    </w:rPr>
  </w:style>
  <w:style w:type="character" w:styleId="WWCharLFO54LVL5">
    <w:name w:val="WW_CharLFO54LVL5"/>
    <w:qFormat/>
    <w:rPr>
      <w:rFonts w:ascii="OpenSymbol" w:hAnsi="OpenSymbol" w:eastAsia="OpenSymbol" w:cs="OpenSymbol"/>
    </w:rPr>
  </w:style>
  <w:style w:type="character" w:styleId="WWCharLFO54LVL6">
    <w:name w:val="WW_CharLFO54LVL6"/>
    <w:qFormat/>
    <w:rPr>
      <w:rFonts w:ascii="OpenSymbol" w:hAnsi="OpenSymbol" w:eastAsia="OpenSymbol" w:cs="OpenSymbol"/>
    </w:rPr>
  </w:style>
  <w:style w:type="character" w:styleId="WWCharLFO54LVL7">
    <w:name w:val="WW_CharLFO54LVL7"/>
    <w:qFormat/>
    <w:rPr>
      <w:rFonts w:ascii="OpenSymbol" w:hAnsi="OpenSymbol" w:eastAsia="OpenSymbol" w:cs="OpenSymbol"/>
    </w:rPr>
  </w:style>
  <w:style w:type="character" w:styleId="WWCharLFO54LVL8">
    <w:name w:val="WW_CharLFO54LVL8"/>
    <w:qFormat/>
    <w:rPr>
      <w:rFonts w:ascii="OpenSymbol" w:hAnsi="OpenSymbol" w:eastAsia="OpenSymbol" w:cs="OpenSymbol"/>
    </w:rPr>
  </w:style>
  <w:style w:type="character" w:styleId="WWCharLFO54LVL9">
    <w:name w:val="WW_CharLFO54LVL9"/>
    <w:qFormat/>
    <w:rPr>
      <w:rFonts w:ascii="OpenSymbol" w:hAnsi="OpenSymbol" w:eastAsia="OpenSymbol" w:cs="OpenSymbol"/>
    </w:rPr>
  </w:style>
  <w:style w:type="character" w:styleId="Style7">
    <w:name w:val="Маркеры"/>
    <w:qFormat/>
    <w:rPr>
      <w:rFonts w:ascii="OpenSymbol" w:hAnsi="OpenSymbol" w:eastAsia="OpenSymbol" w:cs="OpenSymbol"/>
    </w:rPr>
  </w:style>
  <w:style w:type="character" w:styleId="Style8">
    <w:name w:val="Посещённая гиперссылка"/>
    <w:rPr>
      <w:color w:val="800080"/>
      <w:u w:val="single"/>
    </w:rPr>
  </w:style>
  <w:style w:type="paragraph" w:styleId="Style9">
    <w:name w:val="Заголовок"/>
    <w:basedOn w:val="Normal"/>
    <w:next w:val="Style10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10">
    <w:name w:val="Body Text"/>
    <w:basedOn w:val="Normal"/>
    <w:pPr>
      <w:spacing w:lineRule="auto" w:line="276" w:before="0" w:after="140"/>
    </w:pPr>
    <w:rPr/>
  </w:style>
  <w:style w:type="paragraph" w:styleId="Style11">
    <w:name w:val="List"/>
    <w:basedOn w:val="Style10"/>
    <w:pPr/>
    <w:rPr>
      <w:rFonts w:cs="Lohit Devanagari"/>
    </w:rPr>
  </w:style>
  <w:style w:type="paragraph" w:styleId="Style12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Lohit Devanagari"/>
    </w:rPr>
  </w:style>
  <w:style w:type="paragraph" w:styleId="Style14">
    <w:name w:val="Колонтитул"/>
    <w:basedOn w:val="Normal"/>
    <w:qFormat/>
    <w:pPr/>
    <w:rPr/>
  </w:style>
  <w:style w:type="paragraph" w:styleId="Style15">
    <w:name w:val="Footer"/>
    <w:basedOn w:val="Style14"/>
    <w:pPr/>
    <w:rPr/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Closing">
    <w:name w:val="Closing"/>
    <w:basedOn w:val="Normal"/>
    <w:qFormat/>
    <w:pPr>
      <w:suppressAutoHyphens w:val="true"/>
      <w:overflowPunct w:val="false"/>
      <w:spacing w:lineRule="auto" w:line="360"/>
      <w:ind w:left="0" w:right="142" w:hanging="0"/>
      <w:jc w:val="center"/>
    </w:pPr>
    <w:rPr>
      <w:rFonts w:ascii="Arial" w:hAnsi="Arial" w:eastAsia="Arial" w:cs="Arial"/>
      <w:b/>
    </w:rPr>
  </w:style>
  <w:style w:type="paragraph" w:styleId="ConsNonformat">
    <w:name w:val="ConsNonformat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Courier New" w:hAnsi="Courier New" w:eastAsia="Courier New" w:cs="Courier New"/>
      <w:color w:val="auto"/>
      <w:kern w:val="0"/>
      <w:sz w:val="22"/>
      <w:szCs w:val="22"/>
      <w:lang w:val="ru-RU" w:eastAsia="en-US" w:bidi="ar-SA"/>
    </w:rPr>
  </w:style>
  <w:style w:type="paragraph" w:styleId="Style17">
    <w:name w:val="Обычный"/>
    <w:qFormat/>
    <w:pPr>
      <w:widowControl/>
      <w:suppressAutoHyphens w:val="false"/>
      <w:overflowPunct w:val="true"/>
      <w:bidi w:val="0"/>
      <w:spacing w:before="0" w:after="0"/>
      <w:jc w:val="left"/>
    </w:pPr>
    <w:rPr>
      <w:rFonts w:ascii="Calibri" w:hAnsi="Calibri" w:eastAsia="Calibri" w:cs="DejaVu Sans"/>
      <w:color w:val="auto"/>
      <w:kern w:val="0"/>
      <w:sz w:val="22"/>
      <w:szCs w:val="22"/>
      <w:lang w:val="ru-RU" w:eastAsia="en-US" w:bidi="ar-SA"/>
    </w:rPr>
  </w:style>
  <w:style w:type="paragraph" w:styleId="Closing1">
    <w:name w:val="Closing1"/>
    <w:basedOn w:val="Normal"/>
    <w:qFormat/>
    <w:pPr>
      <w:overflowPunct w:val="true"/>
      <w:spacing w:lineRule="auto" w:line="360"/>
      <w:ind w:left="0" w:right="142" w:hanging="0"/>
      <w:jc w:val="center"/>
    </w:pPr>
    <w:rPr>
      <w:rFonts w:ascii="Arial" w:hAnsi="Arial" w:eastAsia="Arial" w:cs="Arial"/>
      <w:b/>
    </w:rPr>
  </w:style>
  <w:style w:type="paragraph" w:styleId="Style18">
    <w:name w:val="Текст в заданном формате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paragraph" w:styleId="Style19">
    <w:name w:val="Блочная цитата"/>
    <w:basedOn w:val="Normal"/>
    <w:qFormat/>
    <w:pPr>
      <w:spacing w:before="0" w:after="283"/>
      <w:ind w:left="567" w:right="567" w:hanging="0"/>
    </w:pPr>
    <w:rPr/>
  </w:style>
  <w:style w:type="paragraph" w:styleId="Style20">
    <w:name w:val="Абзац списка"/>
    <w:basedOn w:val="Normal"/>
    <w:qFormat/>
    <w:pPr>
      <w:widowControl/>
      <w:tabs>
        <w:tab w:val="clear" w:pos="708"/>
      </w:tabs>
      <w:suppressAutoHyphens w:val="true"/>
      <w:spacing w:lineRule="auto" w:line="276" w:before="0" w:after="200"/>
      <w:ind w:left="720" w:right="0" w:hanging="0"/>
    </w:pPr>
    <w:rPr>
      <w:rFonts w:ascii="Calibri" w:hAnsi="Calibri" w:eastAsia="Calibri"/>
      <w:sz w:val="22"/>
      <w:szCs w:val="22"/>
    </w:rPr>
  </w:style>
  <w:style w:type="paragraph" w:styleId="ListParagraph">
    <w:name w:val="List Paragraph"/>
    <w:basedOn w:val="Normal"/>
    <w:qFormat/>
    <w:pPr>
      <w:spacing w:before="0" w:after="160"/>
      <w:ind w:left="720" w:right="0" w:hanging="0"/>
      <w:contextualSpacing/>
    </w:pPr>
    <w:rPr/>
  </w:style>
  <w:style w:type="paragraph" w:styleId="Standard">
    <w:name w:val="Standard"/>
    <w:qFormat/>
    <w:pPr>
      <w:widowControl/>
      <w:suppressAutoHyphens w:val="true"/>
      <w:overflowPunct w:val="true"/>
      <w:bidi w:val="0"/>
      <w:spacing w:lineRule="auto" w:line="276" w:before="0" w:after="200"/>
      <w:jc w:val="left"/>
      <w:textAlignment w:val="baseline"/>
    </w:pPr>
    <w:rPr>
      <w:rFonts w:ascii="Calibri" w:hAnsi="Calibri" w:eastAsia="Calibri" w:cs="F"/>
      <w:color w:val="auto"/>
      <w:kern w:val="0"/>
      <w:sz w:val="22"/>
      <w:szCs w:val="22"/>
      <w:lang w:val="ru-RU" w:eastAsia="en-US" w:bidi="ar-SA"/>
    </w:rPr>
  </w:style>
  <w:style w:type="paragraph" w:styleId="Textbody">
    <w:name w:val="Text body"/>
    <w:basedOn w:val="Standard"/>
    <w:qFormat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2">
    <w:name w:val="Основной текст с отступом.Мой Заголовок 1"/>
    <w:basedOn w:val="Normal"/>
    <w:qFormat/>
    <w:pPr>
      <w:tabs>
        <w:tab w:val="clear" w:pos="708"/>
        <w:tab w:val="left" w:pos="6237" w:leader="none"/>
      </w:tabs>
      <w:suppressAutoHyphens w:val="true"/>
      <w:spacing w:lineRule="auto" w:line="240"/>
      <w:jc w:val="center"/>
    </w:pPr>
    <w:rPr>
      <w:sz w:val="28"/>
      <w:szCs w:val="28"/>
      <w:lang w:val="en-US"/>
    </w:rPr>
  </w:style>
  <w:style w:type="paragraph" w:styleId="Style21">
    <w:name w:val="Заголовок таблицы"/>
    <w:basedOn w:val="Style16"/>
    <w:qFormat/>
    <w:pPr>
      <w:suppressLineNumbers/>
      <w:jc w:val="center"/>
    </w:pPr>
    <w:rPr>
      <w:b/>
      <w:bCs/>
    </w:rPr>
  </w:style>
  <w:style w:type="numbering" w:styleId="NoListWW">
    <w:name w:val="No List (WW)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Application>LibreOffice/7.1.8.1$Linux_X86_64 LibreOffice_project/10$Build-1</Application>
  <AppVersion>15.0000</AppVersion>
  <Pages>2</Pages>
  <Words>379</Words>
  <Characters>2103</Characters>
  <CharactersWithSpaces>2384</CharactersWithSpaces>
  <Paragraphs>115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2024-09-23T00:47:00Z</dcterms:created>
  <dc:creator>Михаил</dc:creator>
  <dc:description/>
  <dc:language>ru-RU</dc:language>
  <cp:lastModifiedBy/>
  <cp:lastPrinted>2025-07-15T16:32:59Z</cp:lastPrinted>
  <dcterms:modified xsi:type="dcterms:W3CDTF">2026-07-16T13:53:09Z</dcterms:modified>
  <cp:revision>57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